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39" w:rsidRDefault="00A82107" w:rsidP="00915486">
      <w:pPr>
        <w:jc w:val="both"/>
        <w:rPr>
          <w:sz w:val="24"/>
          <w:szCs w:val="24"/>
        </w:rPr>
      </w:pPr>
      <w:r w:rsidRPr="00593285">
        <w:rPr>
          <w:rFonts w:cstheme="minorHAnsi"/>
          <w:color w:val="000000" w:themeColor="text1"/>
          <w:sz w:val="24"/>
          <w:szCs w:val="24"/>
        </w:rPr>
        <w:t xml:space="preserve">Na temelju </w:t>
      </w:r>
      <w:r w:rsidR="00220EAC" w:rsidRPr="00593285">
        <w:rPr>
          <w:rFonts w:cstheme="minorHAnsi"/>
          <w:color w:val="000000" w:themeColor="text1"/>
          <w:sz w:val="24"/>
          <w:szCs w:val="24"/>
        </w:rPr>
        <w:t>Zakona o izvršavanju D</w:t>
      </w:r>
      <w:r w:rsidR="004563A7" w:rsidRPr="00593285">
        <w:rPr>
          <w:rFonts w:cstheme="minorHAnsi"/>
          <w:color w:val="000000" w:themeColor="text1"/>
          <w:sz w:val="24"/>
          <w:szCs w:val="24"/>
        </w:rPr>
        <w:t>ržavnog proračuna</w:t>
      </w:r>
      <w:r w:rsidR="00220EAC" w:rsidRPr="00593285">
        <w:rPr>
          <w:rFonts w:cstheme="minorHAnsi"/>
          <w:color w:val="000000" w:themeColor="text1"/>
          <w:sz w:val="24"/>
          <w:szCs w:val="24"/>
        </w:rPr>
        <w:t xml:space="preserve"> republike Hrvatske za 2020. godinu</w:t>
      </w:r>
      <w:r w:rsidR="004937FA" w:rsidRPr="00593285">
        <w:rPr>
          <w:rFonts w:cstheme="minorHAnsi"/>
          <w:color w:val="000000" w:themeColor="text1"/>
          <w:sz w:val="24"/>
          <w:szCs w:val="24"/>
        </w:rPr>
        <w:t>,</w:t>
      </w:r>
      <w:r w:rsidR="004563A7" w:rsidRPr="00593285">
        <w:rPr>
          <w:rFonts w:cstheme="minorHAnsi"/>
          <w:color w:val="000000" w:themeColor="text1"/>
          <w:sz w:val="24"/>
          <w:szCs w:val="24"/>
        </w:rPr>
        <w:t xml:space="preserve"> </w:t>
      </w:r>
      <w:r w:rsidR="004563A7" w:rsidRPr="00593285">
        <w:rPr>
          <w:rFonts w:cstheme="minorHAnsi"/>
          <w:color w:val="000000" w:themeColor="text1"/>
          <w:sz w:val="24"/>
          <w:szCs w:val="24"/>
          <w:shd w:val="clear" w:color="auto" w:fill="E4E4E7"/>
        </w:rPr>
        <w:t>NN </w:t>
      </w:r>
      <w:hyperlink r:id="rId5" w:tgtFrame="_blank" w:history="1">
        <w:r w:rsidR="004563A7" w:rsidRPr="00593285">
          <w:rPr>
            <w:rStyle w:val="Hiperveza"/>
            <w:rFonts w:cstheme="minorHAnsi"/>
            <w:bCs/>
            <w:color w:val="000000" w:themeColor="text1"/>
            <w:sz w:val="24"/>
            <w:szCs w:val="24"/>
            <w:u w:val="none"/>
            <w:shd w:val="clear" w:color="auto" w:fill="E4E4E7"/>
          </w:rPr>
          <w:t>117/19</w:t>
        </w:r>
      </w:hyperlink>
      <w:r w:rsidR="004563A7" w:rsidRPr="00593285">
        <w:rPr>
          <w:rFonts w:cstheme="minorHAnsi"/>
          <w:color w:val="000000" w:themeColor="text1"/>
          <w:sz w:val="24"/>
          <w:szCs w:val="24"/>
          <w:shd w:val="clear" w:color="auto" w:fill="E4E4E7"/>
        </w:rPr>
        <w:t>, </w:t>
      </w:r>
      <w:hyperlink r:id="rId6" w:tgtFrame="_blank" w:history="1">
        <w:r w:rsidR="004563A7" w:rsidRPr="00593285">
          <w:rPr>
            <w:rStyle w:val="Hiperveza"/>
            <w:rFonts w:cstheme="minorHAnsi"/>
            <w:bCs/>
            <w:color w:val="000000" w:themeColor="text1"/>
            <w:sz w:val="24"/>
            <w:szCs w:val="24"/>
            <w:u w:val="none"/>
            <w:shd w:val="clear" w:color="auto" w:fill="E4E4E7"/>
          </w:rPr>
          <w:t>32/20</w:t>
        </w:r>
      </w:hyperlink>
      <w:r w:rsidR="004563A7" w:rsidRPr="00593285">
        <w:rPr>
          <w:rFonts w:cstheme="minorHAnsi"/>
          <w:color w:val="000000" w:themeColor="text1"/>
          <w:sz w:val="24"/>
          <w:szCs w:val="24"/>
          <w:shd w:val="clear" w:color="auto" w:fill="E4E4E7"/>
        </w:rPr>
        <w:t>, </w:t>
      </w:r>
      <w:hyperlink r:id="rId7" w:tgtFrame="_blank" w:history="1">
        <w:r w:rsidR="004563A7" w:rsidRPr="00593285">
          <w:rPr>
            <w:rStyle w:val="Hiperveza"/>
            <w:rFonts w:cstheme="minorHAnsi"/>
            <w:bCs/>
            <w:color w:val="000000" w:themeColor="text1"/>
            <w:sz w:val="24"/>
            <w:szCs w:val="24"/>
            <w:u w:val="none"/>
            <w:shd w:val="clear" w:color="auto" w:fill="E4E4E7"/>
          </w:rPr>
          <w:t>42/20</w:t>
        </w:r>
      </w:hyperlink>
      <w:r w:rsidR="00220EAC" w:rsidRPr="00593285">
        <w:rPr>
          <w:rStyle w:val="Hiperveza"/>
          <w:rFonts w:cstheme="minorHAnsi"/>
          <w:bCs/>
          <w:color w:val="000000" w:themeColor="text1"/>
          <w:sz w:val="24"/>
          <w:szCs w:val="24"/>
          <w:u w:val="none"/>
          <w:shd w:val="clear" w:color="auto" w:fill="E4E4E7"/>
        </w:rPr>
        <w:t>, 58/20</w:t>
      </w:r>
      <w:r w:rsidR="00593285">
        <w:rPr>
          <w:rFonts w:cstheme="minorHAnsi"/>
          <w:color w:val="000000" w:themeColor="text1"/>
          <w:sz w:val="24"/>
          <w:szCs w:val="24"/>
        </w:rPr>
        <w:t>,</w:t>
      </w:r>
      <w:r w:rsidR="004563A7" w:rsidRPr="00593285">
        <w:rPr>
          <w:rFonts w:cstheme="minorHAnsi"/>
          <w:color w:val="000000" w:themeColor="text1"/>
          <w:sz w:val="24"/>
          <w:szCs w:val="24"/>
        </w:rPr>
        <w:t xml:space="preserve"> Zakona o fiskalnoj odgovornosti</w:t>
      </w:r>
      <w:r w:rsidR="004937FA" w:rsidRPr="00593285">
        <w:rPr>
          <w:rFonts w:cstheme="minorHAnsi"/>
          <w:color w:val="000000" w:themeColor="text1"/>
          <w:sz w:val="24"/>
          <w:szCs w:val="24"/>
        </w:rPr>
        <w:t xml:space="preserve">, </w:t>
      </w:r>
      <w:r w:rsidR="004937FA" w:rsidRPr="00593285">
        <w:rPr>
          <w:rFonts w:cstheme="minorHAnsi"/>
          <w:color w:val="000000" w:themeColor="text1"/>
          <w:sz w:val="24"/>
          <w:szCs w:val="24"/>
          <w:shd w:val="clear" w:color="auto" w:fill="E4E4E7"/>
        </w:rPr>
        <w:t>NN 111/18</w:t>
      </w:r>
      <w:r w:rsidR="00593285">
        <w:rPr>
          <w:rFonts w:cstheme="minorHAnsi"/>
          <w:color w:val="000000" w:themeColor="text1"/>
          <w:sz w:val="24"/>
          <w:szCs w:val="24"/>
          <w:shd w:val="clear" w:color="auto" w:fill="E4E4E7"/>
        </w:rPr>
        <w:t xml:space="preserve">,  i </w:t>
      </w:r>
      <w:r w:rsidR="00E120AD" w:rsidRPr="00A43155">
        <w:rPr>
          <w:sz w:val="24"/>
          <w:szCs w:val="24"/>
        </w:rPr>
        <w:t xml:space="preserve"> članka 145. Zakona o odgoju i obrazovanju u osnovnoj i srednjoj školi (NN 87/08, 86/09, 92/10, 105/10, 90/11, 5/12, 16/12, 86/12, 126/12, 94/13, 152/14, 07/17, 68/18, 98/19) i članka </w:t>
      </w:r>
      <w:r w:rsidR="009555D0">
        <w:rPr>
          <w:sz w:val="24"/>
          <w:szCs w:val="24"/>
        </w:rPr>
        <w:t>5</w:t>
      </w:r>
      <w:r w:rsidR="00FD7C60">
        <w:rPr>
          <w:sz w:val="24"/>
          <w:szCs w:val="24"/>
        </w:rPr>
        <w:t>8</w:t>
      </w:r>
      <w:r w:rsidR="009555D0">
        <w:rPr>
          <w:sz w:val="24"/>
          <w:szCs w:val="24"/>
        </w:rPr>
        <w:t>.</w:t>
      </w:r>
      <w:r w:rsidR="00CE721E" w:rsidRPr="00A43155">
        <w:rPr>
          <w:sz w:val="24"/>
          <w:szCs w:val="24"/>
        </w:rPr>
        <w:t xml:space="preserve"> </w:t>
      </w:r>
      <w:r w:rsidR="00E120AD" w:rsidRPr="00A43155">
        <w:rPr>
          <w:sz w:val="24"/>
          <w:szCs w:val="24"/>
        </w:rPr>
        <w:t xml:space="preserve">Statuta Osnovne škole </w:t>
      </w:r>
      <w:r w:rsidR="009E5987">
        <w:rPr>
          <w:sz w:val="24"/>
          <w:szCs w:val="24"/>
        </w:rPr>
        <w:t>Juršići, Juršići 21</w:t>
      </w:r>
      <w:r w:rsidR="00E120AD" w:rsidRPr="00A43155">
        <w:rPr>
          <w:sz w:val="24"/>
          <w:szCs w:val="24"/>
        </w:rPr>
        <w:t xml:space="preserve">, Školski odbor na sjednici održanoj dana </w:t>
      </w:r>
      <w:r w:rsidR="008C40A2">
        <w:rPr>
          <w:sz w:val="24"/>
          <w:szCs w:val="24"/>
        </w:rPr>
        <w:t>17.6.2020. godine</w:t>
      </w:r>
      <w:r w:rsidR="00E120AD" w:rsidRPr="00A43155">
        <w:rPr>
          <w:sz w:val="24"/>
          <w:szCs w:val="24"/>
        </w:rPr>
        <w:t xml:space="preserve"> donio je : </w:t>
      </w:r>
    </w:p>
    <w:p w:rsidR="00915486" w:rsidRDefault="00915486" w:rsidP="00915486">
      <w:pPr>
        <w:jc w:val="both"/>
        <w:rPr>
          <w:sz w:val="24"/>
          <w:szCs w:val="24"/>
        </w:rPr>
      </w:pPr>
    </w:p>
    <w:p w:rsidR="00E120AD" w:rsidRPr="00A43155" w:rsidRDefault="00E120AD" w:rsidP="00E120AD">
      <w:pPr>
        <w:jc w:val="center"/>
        <w:rPr>
          <w:b/>
          <w:sz w:val="24"/>
          <w:szCs w:val="24"/>
        </w:rPr>
      </w:pPr>
      <w:r w:rsidRPr="00A43155">
        <w:rPr>
          <w:b/>
          <w:sz w:val="24"/>
          <w:szCs w:val="24"/>
        </w:rPr>
        <w:t xml:space="preserve">PRAVILNIK O NAČINU </w:t>
      </w:r>
      <w:r w:rsidR="00C81B45" w:rsidRPr="00A43155">
        <w:rPr>
          <w:b/>
          <w:sz w:val="24"/>
          <w:szCs w:val="24"/>
        </w:rPr>
        <w:t xml:space="preserve">OSTVARIVANJA I KORIŠTENJA </w:t>
      </w:r>
      <w:r w:rsidRPr="00A43155">
        <w:rPr>
          <w:b/>
          <w:sz w:val="24"/>
          <w:szCs w:val="24"/>
        </w:rPr>
        <w:t xml:space="preserve"> </w:t>
      </w:r>
      <w:r w:rsidR="00BC6339">
        <w:rPr>
          <w:b/>
          <w:sz w:val="24"/>
          <w:szCs w:val="24"/>
        </w:rPr>
        <w:t xml:space="preserve">VLASTITIH  </w:t>
      </w:r>
      <w:r w:rsidRPr="00A43155">
        <w:rPr>
          <w:b/>
          <w:sz w:val="24"/>
          <w:szCs w:val="24"/>
        </w:rPr>
        <w:t>PRIHODA</w:t>
      </w:r>
    </w:p>
    <w:p w:rsidR="00E120AD" w:rsidRDefault="00E120AD" w:rsidP="00E120AD">
      <w:pPr>
        <w:jc w:val="center"/>
        <w:rPr>
          <w:b/>
          <w:sz w:val="24"/>
          <w:szCs w:val="24"/>
        </w:rPr>
      </w:pPr>
      <w:r w:rsidRPr="00A43155">
        <w:rPr>
          <w:b/>
          <w:sz w:val="24"/>
          <w:szCs w:val="24"/>
        </w:rPr>
        <w:t xml:space="preserve">OSNOVNE ŠKOLE </w:t>
      </w:r>
      <w:r w:rsidR="009E5987">
        <w:rPr>
          <w:b/>
          <w:sz w:val="24"/>
          <w:szCs w:val="24"/>
        </w:rPr>
        <w:t>JURŠIĆI</w:t>
      </w:r>
    </w:p>
    <w:p w:rsidR="003C5251" w:rsidRPr="00A43155" w:rsidRDefault="003C5251" w:rsidP="00E120AD">
      <w:pPr>
        <w:jc w:val="center"/>
        <w:rPr>
          <w:b/>
          <w:sz w:val="24"/>
          <w:szCs w:val="24"/>
        </w:rPr>
      </w:pPr>
    </w:p>
    <w:p w:rsidR="00E120AD" w:rsidRPr="00A43155" w:rsidRDefault="00E120AD" w:rsidP="00E120AD">
      <w:pPr>
        <w:jc w:val="center"/>
        <w:rPr>
          <w:sz w:val="24"/>
          <w:szCs w:val="24"/>
        </w:rPr>
      </w:pPr>
    </w:p>
    <w:p w:rsidR="00E120AD" w:rsidRPr="00BC6339" w:rsidRDefault="00E120AD" w:rsidP="00E120AD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BC6339">
        <w:rPr>
          <w:b/>
          <w:sz w:val="24"/>
          <w:szCs w:val="24"/>
        </w:rPr>
        <w:t>OPĆE ODREDBE</w:t>
      </w:r>
    </w:p>
    <w:p w:rsidR="00E120AD" w:rsidRPr="00A43155" w:rsidRDefault="00E120AD" w:rsidP="00E120AD">
      <w:pPr>
        <w:pStyle w:val="Odlomakpopisa"/>
        <w:ind w:left="765"/>
        <w:jc w:val="center"/>
        <w:rPr>
          <w:b/>
          <w:sz w:val="24"/>
          <w:szCs w:val="24"/>
        </w:rPr>
      </w:pPr>
      <w:r w:rsidRPr="00A43155">
        <w:rPr>
          <w:b/>
          <w:sz w:val="24"/>
          <w:szCs w:val="24"/>
        </w:rPr>
        <w:t xml:space="preserve">Članak 1. </w:t>
      </w:r>
    </w:p>
    <w:p w:rsidR="00E120AD" w:rsidRPr="00A43155" w:rsidRDefault="00E120AD" w:rsidP="00E120AD">
      <w:pPr>
        <w:pStyle w:val="Odlomakpopisa"/>
        <w:ind w:left="765"/>
        <w:rPr>
          <w:sz w:val="24"/>
          <w:szCs w:val="24"/>
        </w:rPr>
      </w:pPr>
    </w:p>
    <w:p w:rsidR="00730728" w:rsidRDefault="00E120AD" w:rsidP="002176AF">
      <w:pPr>
        <w:pStyle w:val="Odlomakpopisa"/>
        <w:ind w:left="765"/>
        <w:jc w:val="both"/>
        <w:rPr>
          <w:sz w:val="24"/>
          <w:szCs w:val="24"/>
        </w:rPr>
      </w:pPr>
      <w:r w:rsidRPr="00A43155">
        <w:rPr>
          <w:sz w:val="24"/>
          <w:szCs w:val="24"/>
        </w:rPr>
        <w:t xml:space="preserve">Pravilnikom o načinu </w:t>
      </w:r>
      <w:r w:rsidR="00C81B45" w:rsidRPr="00A43155">
        <w:rPr>
          <w:sz w:val="24"/>
          <w:szCs w:val="24"/>
        </w:rPr>
        <w:t xml:space="preserve">ostvarivanja i korištenja </w:t>
      </w:r>
      <w:r w:rsidRPr="00A43155">
        <w:rPr>
          <w:sz w:val="24"/>
          <w:szCs w:val="24"/>
        </w:rPr>
        <w:t xml:space="preserve"> vlastitih prihoda  (u daljnjem tekstu: Pravilnik) određuje se način korištenja </w:t>
      </w:r>
      <w:r w:rsidRPr="004937FA">
        <w:rPr>
          <w:sz w:val="24"/>
          <w:szCs w:val="24"/>
        </w:rPr>
        <w:t>vlastitih prihoda</w:t>
      </w:r>
      <w:r w:rsidRPr="00A43155">
        <w:rPr>
          <w:sz w:val="24"/>
          <w:szCs w:val="24"/>
        </w:rPr>
        <w:t xml:space="preserve"> koje ostvaruj</w:t>
      </w:r>
      <w:r w:rsidR="009E5987">
        <w:rPr>
          <w:sz w:val="24"/>
          <w:szCs w:val="24"/>
        </w:rPr>
        <w:t>e Osnovna škola Juršići</w:t>
      </w:r>
      <w:r w:rsidRPr="00A43155">
        <w:rPr>
          <w:sz w:val="24"/>
          <w:szCs w:val="24"/>
        </w:rPr>
        <w:t xml:space="preserve">  (u daljnjem tekstu: Škola</w:t>
      </w:r>
      <w:r w:rsidRPr="004937FA">
        <w:rPr>
          <w:sz w:val="24"/>
          <w:szCs w:val="24"/>
        </w:rPr>
        <w:t>)  od obavljanja</w:t>
      </w:r>
      <w:r w:rsidR="00C81B45" w:rsidRPr="004937FA">
        <w:rPr>
          <w:sz w:val="24"/>
          <w:szCs w:val="24"/>
        </w:rPr>
        <w:t xml:space="preserve"> </w:t>
      </w:r>
      <w:r w:rsidR="004937FA" w:rsidRPr="00593285">
        <w:rPr>
          <w:sz w:val="24"/>
          <w:szCs w:val="24"/>
        </w:rPr>
        <w:t xml:space="preserve">poslova na tržištu i </w:t>
      </w:r>
      <w:r w:rsidR="00A82107" w:rsidRPr="00593285">
        <w:rPr>
          <w:sz w:val="24"/>
          <w:szCs w:val="24"/>
        </w:rPr>
        <w:t xml:space="preserve">u </w:t>
      </w:r>
      <w:r w:rsidR="004937FA" w:rsidRPr="00593285">
        <w:rPr>
          <w:sz w:val="24"/>
          <w:szCs w:val="24"/>
        </w:rPr>
        <w:t>tržišnim uvjetima.</w:t>
      </w:r>
      <w:r w:rsidR="004C7549">
        <w:rPr>
          <w:sz w:val="24"/>
          <w:szCs w:val="24"/>
        </w:rPr>
        <w:t xml:space="preserve"> </w:t>
      </w:r>
      <w:r w:rsidR="004C7549" w:rsidRPr="00593285">
        <w:rPr>
          <w:sz w:val="24"/>
          <w:szCs w:val="24"/>
        </w:rPr>
        <w:t xml:space="preserve"> </w:t>
      </w:r>
    </w:p>
    <w:p w:rsidR="00E120AD" w:rsidRPr="004937FA" w:rsidRDefault="004C7549" w:rsidP="002176AF">
      <w:pPr>
        <w:pStyle w:val="Odlomakpopisa"/>
        <w:ind w:left="765"/>
        <w:jc w:val="both"/>
        <w:rPr>
          <w:sz w:val="24"/>
          <w:szCs w:val="24"/>
        </w:rPr>
      </w:pPr>
      <w:r w:rsidRPr="00593285">
        <w:rPr>
          <w:sz w:val="24"/>
          <w:szCs w:val="24"/>
        </w:rPr>
        <w:t>Djelatnost škole je obrazovanje</w:t>
      </w:r>
      <w:r w:rsidR="00220EAC" w:rsidRPr="00593285">
        <w:rPr>
          <w:sz w:val="24"/>
          <w:szCs w:val="24"/>
        </w:rPr>
        <w:t>.</w:t>
      </w:r>
    </w:p>
    <w:p w:rsidR="00012B8D" w:rsidRPr="00A43155" w:rsidRDefault="00012B8D" w:rsidP="002176AF">
      <w:pPr>
        <w:pStyle w:val="Odlomakpopisa"/>
        <w:ind w:left="765"/>
        <w:jc w:val="both"/>
        <w:rPr>
          <w:sz w:val="24"/>
          <w:szCs w:val="24"/>
        </w:rPr>
      </w:pPr>
    </w:p>
    <w:p w:rsidR="00012B8D" w:rsidRPr="00A43155" w:rsidRDefault="00012B8D" w:rsidP="002176AF">
      <w:pPr>
        <w:pStyle w:val="Odlomakpopisa"/>
        <w:ind w:left="765"/>
        <w:jc w:val="both"/>
        <w:rPr>
          <w:sz w:val="24"/>
          <w:szCs w:val="24"/>
        </w:rPr>
      </w:pPr>
      <w:r w:rsidRPr="00A43155">
        <w:rPr>
          <w:sz w:val="24"/>
          <w:szCs w:val="24"/>
        </w:rPr>
        <w:t xml:space="preserve">Odredbe ovog Pravilnika ne odnose se na sredstva državnog proračuna koja doznačuje ministarstvo nadležno za znanost i obrazovanje sukladno odredbama zakona kojim se uređuje </w:t>
      </w:r>
      <w:r w:rsidR="002176AF" w:rsidRPr="00A43155">
        <w:rPr>
          <w:sz w:val="24"/>
          <w:szCs w:val="24"/>
        </w:rPr>
        <w:t xml:space="preserve">osnovno obrazovanje kao ni na prihode koje Školi doznačuje Istarska županija </w:t>
      </w:r>
    </w:p>
    <w:p w:rsidR="008E3EF3" w:rsidRPr="00A43155" w:rsidRDefault="008E3EF3" w:rsidP="002176AF">
      <w:pPr>
        <w:pStyle w:val="Odlomakpopisa"/>
        <w:ind w:left="765"/>
        <w:jc w:val="both"/>
        <w:rPr>
          <w:sz w:val="24"/>
          <w:szCs w:val="24"/>
        </w:rPr>
      </w:pPr>
    </w:p>
    <w:p w:rsidR="008E3EF3" w:rsidRPr="00A43155" w:rsidRDefault="008E3EF3" w:rsidP="002176AF">
      <w:pPr>
        <w:pStyle w:val="Odlomakpopisa"/>
        <w:ind w:left="765"/>
        <w:jc w:val="both"/>
        <w:rPr>
          <w:sz w:val="24"/>
          <w:szCs w:val="24"/>
        </w:rPr>
      </w:pPr>
      <w:r w:rsidRPr="00A43155">
        <w:rPr>
          <w:sz w:val="24"/>
          <w:szCs w:val="24"/>
        </w:rPr>
        <w:t xml:space="preserve"> Izrazi koji se u ovom Pravilniku koriste, a koji imaju rodno značenje, bez obzira na to jesu li korišteni u muškom ili ženskom rodu, obuhvaćaju na jednak način i muški i ženski rod. </w:t>
      </w:r>
    </w:p>
    <w:p w:rsidR="00CE721E" w:rsidRPr="00A43155" w:rsidRDefault="00CE721E" w:rsidP="00CE721E">
      <w:pPr>
        <w:pStyle w:val="Odlomakpopisa"/>
        <w:ind w:left="765"/>
        <w:rPr>
          <w:sz w:val="24"/>
          <w:szCs w:val="24"/>
        </w:rPr>
      </w:pPr>
    </w:p>
    <w:p w:rsidR="00CE721E" w:rsidRPr="00BC6339" w:rsidRDefault="00CE721E" w:rsidP="00CE721E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BC6339">
        <w:rPr>
          <w:b/>
          <w:sz w:val="24"/>
          <w:szCs w:val="24"/>
        </w:rPr>
        <w:t>VRSTE PRIHODA</w:t>
      </w:r>
    </w:p>
    <w:p w:rsidR="00CE721E" w:rsidRPr="00A43155" w:rsidRDefault="00CE721E" w:rsidP="008E3EF3">
      <w:pPr>
        <w:pStyle w:val="Odlomakpopisa"/>
        <w:ind w:left="765"/>
        <w:jc w:val="center"/>
        <w:rPr>
          <w:sz w:val="24"/>
          <w:szCs w:val="24"/>
        </w:rPr>
      </w:pPr>
    </w:p>
    <w:p w:rsidR="008E3EF3" w:rsidRPr="00A43155" w:rsidRDefault="008E3EF3" w:rsidP="008E3EF3">
      <w:pPr>
        <w:pStyle w:val="Odlomakpopisa"/>
        <w:ind w:left="765"/>
        <w:jc w:val="center"/>
        <w:rPr>
          <w:sz w:val="24"/>
          <w:szCs w:val="24"/>
        </w:rPr>
      </w:pPr>
      <w:r w:rsidRPr="00A43155">
        <w:rPr>
          <w:sz w:val="24"/>
          <w:szCs w:val="24"/>
        </w:rPr>
        <w:t>Članak 2.</w:t>
      </w:r>
    </w:p>
    <w:p w:rsidR="008E3EF3" w:rsidRPr="00A43155" w:rsidRDefault="008E3EF3" w:rsidP="008E3EF3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A43155">
        <w:rPr>
          <w:sz w:val="24"/>
          <w:szCs w:val="24"/>
        </w:rPr>
        <w:t>Prihodi iz članka 1. Ovog Pravilnika odnose se na :</w:t>
      </w:r>
    </w:p>
    <w:p w:rsidR="008E3EF3" w:rsidRDefault="008E3EF3" w:rsidP="008E3EF3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A43155">
        <w:rPr>
          <w:sz w:val="24"/>
          <w:szCs w:val="24"/>
        </w:rPr>
        <w:t xml:space="preserve">Prihode od </w:t>
      </w:r>
      <w:r w:rsidR="00E20987">
        <w:rPr>
          <w:sz w:val="24"/>
          <w:szCs w:val="24"/>
        </w:rPr>
        <w:t>prodaje vlastitih proizvoda</w:t>
      </w:r>
      <w:r w:rsidR="003C5251">
        <w:rPr>
          <w:sz w:val="24"/>
          <w:szCs w:val="24"/>
        </w:rPr>
        <w:t xml:space="preserve">, rukotvorina koje </w:t>
      </w:r>
      <w:r w:rsidR="00E20987">
        <w:rPr>
          <w:sz w:val="24"/>
          <w:szCs w:val="24"/>
        </w:rPr>
        <w:t xml:space="preserve">se </w:t>
      </w:r>
      <w:r w:rsidRPr="00A43155">
        <w:rPr>
          <w:sz w:val="24"/>
          <w:szCs w:val="24"/>
        </w:rPr>
        <w:t xml:space="preserve"> izrađuju </w:t>
      </w:r>
      <w:r w:rsidR="00E20987">
        <w:rPr>
          <w:sz w:val="24"/>
          <w:szCs w:val="24"/>
        </w:rPr>
        <w:t>u Školi</w:t>
      </w:r>
    </w:p>
    <w:p w:rsidR="004563A7" w:rsidRPr="00730728" w:rsidRDefault="004563A7" w:rsidP="008E3EF3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730728">
        <w:rPr>
          <w:sz w:val="24"/>
          <w:szCs w:val="24"/>
        </w:rPr>
        <w:t>Prihodi od pružanja usluge školske marende zaposlenicima</w:t>
      </w:r>
    </w:p>
    <w:p w:rsidR="00915486" w:rsidRDefault="00915486" w:rsidP="00730728">
      <w:pPr>
        <w:jc w:val="both"/>
        <w:rPr>
          <w:sz w:val="24"/>
          <w:szCs w:val="24"/>
        </w:rPr>
      </w:pPr>
    </w:p>
    <w:p w:rsidR="009E5987" w:rsidRDefault="009E5987" w:rsidP="00730728">
      <w:pPr>
        <w:jc w:val="both"/>
        <w:rPr>
          <w:sz w:val="24"/>
          <w:szCs w:val="24"/>
        </w:rPr>
      </w:pPr>
    </w:p>
    <w:p w:rsidR="00730728" w:rsidRPr="00730728" w:rsidRDefault="00730728" w:rsidP="00730728">
      <w:pPr>
        <w:jc w:val="both"/>
        <w:rPr>
          <w:sz w:val="24"/>
          <w:szCs w:val="24"/>
        </w:rPr>
      </w:pPr>
    </w:p>
    <w:p w:rsidR="00CE721E" w:rsidRPr="00915486" w:rsidRDefault="00C351CF" w:rsidP="00AA3BD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486">
        <w:rPr>
          <w:b/>
          <w:sz w:val="24"/>
          <w:szCs w:val="24"/>
        </w:rPr>
        <w:t>NAČIN KORIŠTENJA</w:t>
      </w:r>
      <w:r w:rsidR="00CE721E" w:rsidRPr="00915486">
        <w:rPr>
          <w:b/>
          <w:sz w:val="24"/>
          <w:szCs w:val="24"/>
        </w:rPr>
        <w:t xml:space="preserve"> PRIHODA</w:t>
      </w:r>
    </w:p>
    <w:p w:rsidR="00915486" w:rsidRPr="00915486" w:rsidRDefault="00915486" w:rsidP="00915486">
      <w:pPr>
        <w:pStyle w:val="Odlomakpopisa"/>
        <w:ind w:left="765"/>
        <w:rPr>
          <w:sz w:val="24"/>
          <w:szCs w:val="24"/>
        </w:rPr>
      </w:pPr>
    </w:p>
    <w:p w:rsidR="00E120AD" w:rsidRPr="00A43155" w:rsidRDefault="00E120AD" w:rsidP="00E120AD">
      <w:pPr>
        <w:pStyle w:val="Odlomakpopisa"/>
        <w:ind w:left="765"/>
        <w:jc w:val="center"/>
        <w:rPr>
          <w:sz w:val="24"/>
          <w:szCs w:val="24"/>
        </w:rPr>
      </w:pPr>
      <w:r w:rsidRPr="00A43155">
        <w:rPr>
          <w:sz w:val="24"/>
          <w:szCs w:val="24"/>
        </w:rPr>
        <w:t>Članak 3.</w:t>
      </w:r>
    </w:p>
    <w:p w:rsidR="002176AF" w:rsidRPr="00A43155" w:rsidRDefault="002176AF" w:rsidP="00CE721E">
      <w:pPr>
        <w:pStyle w:val="Odlomakpopisa"/>
        <w:ind w:left="1211"/>
        <w:rPr>
          <w:sz w:val="24"/>
          <w:szCs w:val="24"/>
        </w:rPr>
      </w:pPr>
    </w:p>
    <w:p w:rsidR="00CE721E" w:rsidRPr="00730728" w:rsidRDefault="003C5251" w:rsidP="00A43155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Vlastite prihode ostvarene od prodaje koriste</w:t>
      </w:r>
      <w:r w:rsidR="00CE721E" w:rsidRPr="00567D93">
        <w:rPr>
          <w:rFonts w:cstheme="minorHAnsi"/>
          <w:sz w:val="24"/>
          <w:szCs w:val="24"/>
        </w:rPr>
        <w:t xml:space="preserve"> se za </w:t>
      </w:r>
      <w:r w:rsidR="004937FA" w:rsidRPr="00730728">
        <w:rPr>
          <w:rFonts w:cstheme="minorHAnsi"/>
          <w:sz w:val="24"/>
          <w:szCs w:val="24"/>
        </w:rPr>
        <w:t>podmirenje rashoda koji su</w:t>
      </w:r>
      <w:r w:rsidR="00567D93" w:rsidRPr="00730728">
        <w:rPr>
          <w:rFonts w:cstheme="minorHAnsi"/>
          <w:sz w:val="24"/>
          <w:szCs w:val="24"/>
        </w:rPr>
        <w:t xml:space="preserve"> nastali</w:t>
      </w:r>
      <w:r w:rsidR="004937FA" w:rsidRPr="00730728">
        <w:rPr>
          <w:rFonts w:cstheme="minorHAnsi"/>
          <w:sz w:val="24"/>
          <w:szCs w:val="24"/>
        </w:rPr>
        <w:t xml:space="preserve"> obavljanjem poslova na temelju kojih su vlastiti prihodi i ostvareni</w:t>
      </w:r>
      <w:r>
        <w:rPr>
          <w:rFonts w:cstheme="minorHAnsi"/>
          <w:sz w:val="24"/>
          <w:szCs w:val="24"/>
        </w:rPr>
        <w:t>, a ako se ostvare u većem iznosu od potrebnog za podmirenje rashoda mogu se koristiti za podmirenje rashoda redovite djelatnosti</w:t>
      </w:r>
    </w:p>
    <w:p w:rsidR="00567D93" w:rsidRPr="00730728" w:rsidRDefault="00567D93" w:rsidP="00567D93">
      <w:pPr>
        <w:pStyle w:val="Odlomakpopisa"/>
        <w:ind w:left="927"/>
        <w:rPr>
          <w:rFonts w:cstheme="minorHAnsi"/>
          <w:sz w:val="24"/>
          <w:szCs w:val="24"/>
        </w:rPr>
      </w:pPr>
    </w:p>
    <w:p w:rsidR="00567D93" w:rsidRPr="00730728" w:rsidRDefault="00567D93" w:rsidP="00A43155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30728">
        <w:rPr>
          <w:rFonts w:cstheme="minorHAnsi"/>
          <w:color w:val="414145"/>
          <w:sz w:val="24"/>
          <w:szCs w:val="24"/>
        </w:rPr>
        <w:t>Ako se vlastiti prihodi ostvare u iznosu većem od potrebnog za podmirenje rashoda iz stavka 2. ovoga članka, mogu se koristiti za podmirenje rashoda redovite djelatnosti.</w:t>
      </w:r>
    </w:p>
    <w:p w:rsidR="00BC6339" w:rsidRDefault="00BC6339" w:rsidP="00A43155">
      <w:pPr>
        <w:pStyle w:val="Odlomakpopisa"/>
        <w:ind w:left="1211"/>
        <w:jc w:val="center"/>
        <w:rPr>
          <w:sz w:val="24"/>
          <w:szCs w:val="24"/>
        </w:rPr>
      </w:pPr>
    </w:p>
    <w:p w:rsidR="007B4BCC" w:rsidRDefault="007B4BCC" w:rsidP="00C351CF">
      <w:pPr>
        <w:spacing w:after="0" w:line="330" w:lineRule="atLeast"/>
        <w:jc w:val="center"/>
        <w:textAlignment w:val="top"/>
        <w:rPr>
          <w:rFonts w:ascii="Helvetica" w:eastAsia="Times New Roman" w:hAnsi="Helvetica" w:cs="Helvetica"/>
          <w:color w:val="FFFFFF"/>
          <w:sz w:val="18"/>
          <w:szCs w:val="18"/>
          <w:lang w:eastAsia="hr-HR"/>
        </w:rPr>
      </w:pPr>
    </w:p>
    <w:p w:rsidR="007B4BCC" w:rsidRPr="00082E28" w:rsidRDefault="007B4BCC" w:rsidP="00082E28">
      <w:pPr>
        <w:pStyle w:val="Odlomakpopisa"/>
        <w:numPr>
          <w:ilvl w:val="0"/>
          <w:numId w:val="1"/>
        </w:numPr>
        <w:spacing w:after="0" w:line="330" w:lineRule="atLeast"/>
        <w:textAlignment w:val="top"/>
        <w:rPr>
          <w:b/>
          <w:sz w:val="24"/>
          <w:szCs w:val="24"/>
        </w:rPr>
      </w:pPr>
      <w:r w:rsidRPr="00082E28">
        <w:rPr>
          <w:b/>
          <w:sz w:val="24"/>
          <w:szCs w:val="24"/>
        </w:rPr>
        <w:t xml:space="preserve"> NEUTRO</w:t>
      </w:r>
      <w:r w:rsidR="00082E28" w:rsidRPr="00082E28">
        <w:rPr>
          <w:b/>
          <w:sz w:val="24"/>
          <w:szCs w:val="24"/>
        </w:rPr>
        <w:t xml:space="preserve">ŠENA </w:t>
      </w:r>
      <w:r w:rsidRPr="00082E28">
        <w:rPr>
          <w:b/>
          <w:sz w:val="24"/>
          <w:szCs w:val="24"/>
        </w:rPr>
        <w:t xml:space="preserve"> VLASTITA SREDSTVA</w:t>
      </w:r>
    </w:p>
    <w:p w:rsidR="00082E28" w:rsidRDefault="00082E28" w:rsidP="00082E28">
      <w:pPr>
        <w:pStyle w:val="Odlomakpopisa"/>
        <w:ind w:left="765"/>
        <w:jc w:val="center"/>
        <w:rPr>
          <w:sz w:val="24"/>
          <w:szCs w:val="24"/>
        </w:rPr>
      </w:pPr>
      <w:r w:rsidRPr="00A43155">
        <w:rPr>
          <w:sz w:val="24"/>
          <w:szCs w:val="24"/>
        </w:rPr>
        <w:t xml:space="preserve">Članak </w:t>
      </w:r>
      <w:r w:rsidR="005B2104">
        <w:rPr>
          <w:sz w:val="24"/>
          <w:szCs w:val="24"/>
        </w:rPr>
        <w:t>4</w:t>
      </w:r>
      <w:r w:rsidRPr="00A43155">
        <w:rPr>
          <w:sz w:val="24"/>
          <w:szCs w:val="24"/>
        </w:rPr>
        <w:t>.</w:t>
      </w:r>
    </w:p>
    <w:p w:rsidR="007B4BCC" w:rsidRPr="00EE2A3C" w:rsidRDefault="007B4BCC" w:rsidP="00EE2A3C">
      <w:pPr>
        <w:ind w:firstLine="708"/>
        <w:jc w:val="both"/>
        <w:rPr>
          <w:sz w:val="24"/>
          <w:szCs w:val="24"/>
        </w:rPr>
      </w:pPr>
      <w:r w:rsidRPr="00EE2A3C">
        <w:rPr>
          <w:sz w:val="24"/>
          <w:szCs w:val="24"/>
        </w:rPr>
        <w:t>Vlastiti prihodi koji nisu iskori</w:t>
      </w:r>
      <w:r w:rsidR="00082E28" w:rsidRPr="00EE2A3C">
        <w:rPr>
          <w:sz w:val="24"/>
          <w:szCs w:val="24"/>
        </w:rPr>
        <w:t>š</w:t>
      </w:r>
      <w:r w:rsidRPr="00EE2A3C">
        <w:rPr>
          <w:sz w:val="24"/>
          <w:szCs w:val="24"/>
        </w:rPr>
        <w:t>teni u teku</w:t>
      </w:r>
      <w:r w:rsidR="00082E28" w:rsidRPr="00EE2A3C">
        <w:rPr>
          <w:sz w:val="24"/>
          <w:szCs w:val="24"/>
        </w:rPr>
        <w:t>ć</w:t>
      </w:r>
      <w:r w:rsidRPr="00EE2A3C">
        <w:rPr>
          <w:sz w:val="24"/>
          <w:szCs w:val="24"/>
        </w:rPr>
        <w:t>oj godini prenose se u narednu godinu sukladno Zakonu o prora</w:t>
      </w:r>
      <w:r w:rsidR="00082E28" w:rsidRPr="00EE2A3C">
        <w:rPr>
          <w:sz w:val="24"/>
          <w:szCs w:val="24"/>
        </w:rPr>
        <w:t>č</w:t>
      </w:r>
      <w:r w:rsidRPr="00EE2A3C">
        <w:rPr>
          <w:sz w:val="24"/>
          <w:szCs w:val="24"/>
        </w:rPr>
        <w:t xml:space="preserve">unu. </w:t>
      </w:r>
    </w:p>
    <w:p w:rsidR="0012694F" w:rsidRPr="00EE2A3C" w:rsidRDefault="00EE2A3C" w:rsidP="00EE2A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2694F" w:rsidRPr="00EE2A3C">
        <w:rPr>
          <w:sz w:val="24"/>
          <w:szCs w:val="24"/>
        </w:rPr>
        <w:t>Odluku o načinu korištenja prenesenih vlastitih prihoda donosi Školski odbor.</w:t>
      </w:r>
    </w:p>
    <w:p w:rsidR="00C351CF" w:rsidRPr="00C351CF" w:rsidRDefault="00C351CF" w:rsidP="00C351CF">
      <w:pPr>
        <w:spacing w:after="0" w:line="330" w:lineRule="atLeast"/>
        <w:jc w:val="center"/>
        <w:textAlignment w:val="top"/>
        <w:rPr>
          <w:rFonts w:ascii="Helvetica" w:eastAsia="Times New Roman" w:hAnsi="Helvetica" w:cs="Helvetica"/>
          <w:color w:val="FFFFFF"/>
          <w:sz w:val="18"/>
          <w:szCs w:val="18"/>
          <w:lang w:eastAsia="hr-HR"/>
        </w:rPr>
      </w:pPr>
      <w:r w:rsidRPr="00C351CF">
        <w:rPr>
          <w:rFonts w:ascii="Helvetica" w:eastAsia="Times New Roman" w:hAnsi="Helvetica" w:cs="Helvetica"/>
          <w:color w:val="FFFFFF"/>
          <w:sz w:val="18"/>
          <w:szCs w:val="18"/>
          <w:lang w:eastAsia="hr-HR"/>
        </w:rPr>
        <w:t>0</w:t>
      </w:r>
    </w:p>
    <w:p w:rsidR="00C351CF" w:rsidRPr="00BC6339" w:rsidRDefault="00C351CF" w:rsidP="00BC6339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BC6339">
        <w:rPr>
          <w:b/>
          <w:sz w:val="24"/>
          <w:szCs w:val="24"/>
        </w:rPr>
        <w:t>NADZOR I IZVJEŠTAVANJE</w:t>
      </w:r>
    </w:p>
    <w:p w:rsidR="00C351CF" w:rsidRPr="004D7AFC" w:rsidRDefault="00C351CF" w:rsidP="00BC6339">
      <w:pPr>
        <w:pStyle w:val="Odlomakpopisa"/>
        <w:ind w:left="765"/>
        <w:jc w:val="center"/>
        <w:rPr>
          <w:sz w:val="24"/>
          <w:szCs w:val="24"/>
        </w:rPr>
      </w:pPr>
      <w:r w:rsidRPr="00C351CF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 </w:t>
      </w:r>
      <w:r w:rsidRPr="004D7AFC">
        <w:rPr>
          <w:sz w:val="24"/>
          <w:szCs w:val="24"/>
        </w:rPr>
        <w:t xml:space="preserve">Članak </w:t>
      </w:r>
      <w:r w:rsidR="005B2104">
        <w:rPr>
          <w:sz w:val="24"/>
          <w:szCs w:val="24"/>
        </w:rPr>
        <w:t>5</w:t>
      </w:r>
      <w:r w:rsidR="006A02D1">
        <w:rPr>
          <w:sz w:val="24"/>
          <w:szCs w:val="24"/>
        </w:rPr>
        <w:t>.</w:t>
      </w:r>
    </w:p>
    <w:p w:rsidR="00C351CF" w:rsidRPr="004D7AFC" w:rsidRDefault="00FD7C60" w:rsidP="00C351CF">
      <w:pPr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 </w:t>
      </w:r>
      <w:r w:rsidR="00C351CF" w:rsidRPr="004D7AFC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Nadzor nad ostvarivanjem i korištenjem prihoda sukladno odredbama ovoga pravilnika provodi </w:t>
      </w:r>
      <w:r w:rsidR="00BC6339" w:rsidRPr="004D7AFC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Školski odbor te nadležno tijelo istarske županije.</w:t>
      </w:r>
    </w:p>
    <w:p w:rsidR="00C351CF" w:rsidRPr="004D7AFC" w:rsidRDefault="00C351CF" w:rsidP="00C351CF">
      <w:pPr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  <w:r w:rsidRPr="004D7AFC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 </w:t>
      </w:r>
    </w:p>
    <w:p w:rsidR="00C351CF" w:rsidRPr="004D7AFC" w:rsidRDefault="00C351CF" w:rsidP="00C351CF">
      <w:pPr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  <w:r w:rsidRPr="004D7AFC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Radi provedbe nadzora iz stavka 1. </w:t>
      </w:r>
      <w:r w:rsidR="00BC6339" w:rsidRPr="004D7AFC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Istarska županija </w:t>
      </w:r>
      <w:r w:rsidRPr="004D7AFC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 uputom utvrđuje način i rokove izvještavanja o ostvarivanju i korištenju vlastitih i namjenskih prihoda.</w:t>
      </w:r>
    </w:p>
    <w:p w:rsidR="00A23D8E" w:rsidRDefault="00A23D8E" w:rsidP="00C351CF">
      <w:pPr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</w:p>
    <w:p w:rsidR="004D7AFC" w:rsidRDefault="004D7AFC" w:rsidP="00C351CF">
      <w:pPr>
        <w:spacing w:after="10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</w:p>
    <w:p w:rsidR="00C351CF" w:rsidRPr="00C351CF" w:rsidRDefault="00C351CF" w:rsidP="00C351CF">
      <w:pPr>
        <w:spacing w:after="10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  <w:r w:rsidRPr="00C351CF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 </w:t>
      </w:r>
    </w:p>
    <w:p w:rsidR="00C351CF" w:rsidRPr="00BC6339" w:rsidRDefault="00C351CF" w:rsidP="00BC6339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BC6339">
        <w:rPr>
          <w:b/>
          <w:sz w:val="24"/>
          <w:szCs w:val="24"/>
        </w:rPr>
        <w:t>PRIJELAZNE I ZAVRŠNE ODREDBE</w:t>
      </w:r>
    </w:p>
    <w:p w:rsidR="00C351CF" w:rsidRPr="00BC6339" w:rsidRDefault="00C351CF" w:rsidP="00BC6339">
      <w:pPr>
        <w:pStyle w:val="Odlomakpopisa"/>
        <w:ind w:left="765"/>
        <w:jc w:val="center"/>
        <w:rPr>
          <w:sz w:val="24"/>
          <w:szCs w:val="24"/>
        </w:rPr>
      </w:pPr>
      <w:r w:rsidRPr="00BC6339">
        <w:rPr>
          <w:sz w:val="24"/>
          <w:szCs w:val="24"/>
        </w:rPr>
        <w:t xml:space="preserve">Članak </w:t>
      </w:r>
      <w:r w:rsidR="005B2104">
        <w:rPr>
          <w:sz w:val="24"/>
          <w:szCs w:val="24"/>
        </w:rPr>
        <w:t>6</w:t>
      </w:r>
      <w:r w:rsidRPr="00BC6339">
        <w:rPr>
          <w:sz w:val="24"/>
          <w:szCs w:val="24"/>
        </w:rPr>
        <w:t>.</w:t>
      </w:r>
    </w:p>
    <w:p w:rsidR="00C351CF" w:rsidRPr="009555D0" w:rsidRDefault="00FD7C60" w:rsidP="009555D0">
      <w:pPr>
        <w:spacing w:after="10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 </w:t>
      </w:r>
      <w:r w:rsidR="009555D0" w:rsidRPr="009555D0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Ovaj Pravilnik može se mijenjati i dopunjavati samo na način i u postupku po kojem je donesen</w:t>
      </w:r>
      <w:r w:rsidR="00273963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.</w:t>
      </w:r>
    </w:p>
    <w:p w:rsidR="009555D0" w:rsidRPr="009555D0" w:rsidRDefault="009555D0" w:rsidP="009555D0">
      <w:pPr>
        <w:pStyle w:val="Odlomakpopisa"/>
        <w:spacing w:after="10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</w:p>
    <w:p w:rsidR="00C351CF" w:rsidRDefault="00C351CF" w:rsidP="00C351CF">
      <w:pPr>
        <w:spacing w:after="10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  <w:r w:rsidRPr="00C351CF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Ovaj </w:t>
      </w:r>
      <w:r w:rsidR="009555D0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P</w:t>
      </w:r>
      <w:r w:rsidRPr="00C351CF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ravilnik stupa na snagu osmog dana od dana objave </w:t>
      </w:r>
      <w:r w:rsidR="0012694F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na web stranici </w:t>
      </w:r>
      <w:r w:rsidR="00FD5FA7"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>i oglasnoj ploči Škole.</w:t>
      </w:r>
    </w:p>
    <w:p w:rsidR="00FD5FA7" w:rsidRDefault="00FD5FA7" w:rsidP="00C351CF">
      <w:pPr>
        <w:spacing w:after="10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</w:p>
    <w:p w:rsidR="00EA73E2" w:rsidRDefault="009555D0" w:rsidP="00273963">
      <w:pPr>
        <w:widowControl w:val="0"/>
        <w:rPr>
          <w:rFonts w:ascii="Arial" w:hAnsi="Arial" w:cs="Arial"/>
          <w:noProof/>
          <w:snapToGrid w:val="0"/>
        </w:rPr>
      </w:pPr>
      <w:r w:rsidRPr="00273963">
        <w:rPr>
          <w:rFonts w:ascii="Arial" w:hAnsi="Arial" w:cs="Arial"/>
          <w:noProof/>
          <w:snapToGrid w:val="0"/>
        </w:rPr>
        <w:t>KLASA:</w:t>
      </w:r>
      <w:r w:rsidR="008C40A2">
        <w:rPr>
          <w:rFonts w:ascii="Arial" w:hAnsi="Arial" w:cs="Arial"/>
          <w:noProof/>
          <w:snapToGrid w:val="0"/>
        </w:rPr>
        <w:t>003-05/20-01/04</w:t>
      </w:r>
    </w:p>
    <w:p w:rsidR="00EA73E2" w:rsidRDefault="009555D0" w:rsidP="00273963">
      <w:pPr>
        <w:widowControl w:val="0"/>
        <w:rPr>
          <w:rFonts w:ascii="Arial" w:hAnsi="Arial" w:cs="Arial"/>
          <w:noProof/>
          <w:snapToGrid w:val="0"/>
        </w:rPr>
      </w:pPr>
      <w:r w:rsidRPr="00273963">
        <w:rPr>
          <w:rFonts w:ascii="Arial" w:hAnsi="Arial" w:cs="Arial"/>
          <w:noProof/>
          <w:snapToGrid w:val="0"/>
        </w:rPr>
        <w:t>URBROJ:</w:t>
      </w:r>
      <w:r w:rsidR="008C40A2">
        <w:rPr>
          <w:rFonts w:ascii="Arial" w:hAnsi="Arial" w:cs="Arial"/>
          <w:noProof/>
          <w:snapToGrid w:val="0"/>
        </w:rPr>
        <w:t>2168/07-06-20-04</w:t>
      </w:r>
    </w:p>
    <w:p w:rsidR="009555D0" w:rsidRPr="00273963" w:rsidRDefault="009E5987" w:rsidP="00273963">
      <w:pPr>
        <w:widowControl w:val="0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noProof/>
          <w:snapToGrid w:val="0"/>
        </w:rPr>
        <w:t>Juršići</w:t>
      </w:r>
      <w:r w:rsidR="009555D0" w:rsidRPr="00273963">
        <w:rPr>
          <w:rFonts w:ascii="Arial" w:hAnsi="Arial" w:cs="Arial"/>
          <w:noProof/>
          <w:snapToGrid w:val="0"/>
        </w:rPr>
        <w:t xml:space="preserve">, </w:t>
      </w:r>
      <w:r w:rsidR="008C40A2">
        <w:rPr>
          <w:rFonts w:ascii="Arial" w:hAnsi="Arial" w:cs="Arial"/>
          <w:noProof/>
          <w:snapToGrid w:val="0"/>
        </w:rPr>
        <w:t>17.6.2020.</w:t>
      </w:r>
      <w:r w:rsidR="009555D0" w:rsidRPr="00273963">
        <w:rPr>
          <w:rFonts w:ascii="Arial" w:hAnsi="Arial" w:cs="Arial"/>
          <w:noProof/>
          <w:snapToGrid w:val="0"/>
        </w:rPr>
        <w:t xml:space="preserve"> godine </w:t>
      </w:r>
    </w:p>
    <w:p w:rsidR="009555D0" w:rsidRDefault="009555D0" w:rsidP="009555D0">
      <w:pPr>
        <w:widowControl w:val="0"/>
        <w:jc w:val="right"/>
        <w:rPr>
          <w:rFonts w:ascii="Arial" w:hAnsi="Arial" w:cs="Arial"/>
          <w:noProof/>
          <w:snapToGrid w:val="0"/>
        </w:rPr>
      </w:pPr>
      <w:r w:rsidRPr="001B6BFA">
        <w:rPr>
          <w:rFonts w:ascii="Arial" w:hAnsi="Arial" w:cs="Arial"/>
        </w:rPr>
        <w:tab/>
      </w:r>
      <w:r w:rsidRPr="001B6BFA">
        <w:rPr>
          <w:rFonts w:ascii="Arial" w:hAnsi="Arial" w:cs="Arial"/>
        </w:rPr>
        <w:tab/>
      </w:r>
      <w:r w:rsidRPr="001B6BFA">
        <w:rPr>
          <w:rFonts w:ascii="Arial" w:hAnsi="Arial" w:cs="Arial"/>
        </w:rPr>
        <w:tab/>
      </w:r>
      <w:r w:rsidRPr="001B6BFA">
        <w:rPr>
          <w:rFonts w:ascii="Arial" w:hAnsi="Arial" w:cs="Arial"/>
        </w:rPr>
        <w:tab/>
      </w:r>
      <w:r w:rsidRPr="001B6BFA">
        <w:rPr>
          <w:rFonts w:ascii="Arial" w:hAnsi="Arial" w:cs="Arial"/>
        </w:rPr>
        <w:tab/>
      </w:r>
      <w:r w:rsidRPr="001B6BF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BFA">
        <w:rPr>
          <w:rFonts w:ascii="Arial" w:hAnsi="Arial" w:cs="Arial"/>
          <w:noProof/>
          <w:snapToGrid w:val="0"/>
        </w:rPr>
        <w:t>Predsjedn</w:t>
      </w:r>
      <w:r w:rsidR="009E5987">
        <w:rPr>
          <w:rFonts w:ascii="Arial" w:hAnsi="Arial" w:cs="Arial"/>
          <w:noProof/>
          <w:snapToGrid w:val="0"/>
        </w:rPr>
        <w:t>ica</w:t>
      </w:r>
      <w:r w:rsidRPr="001B6BFA">
        <w:rPr>
          <w:rFonts w:ascii="Arial" w:hAnsi="Arial" w:cs="Arial"/>
          <w:noProof/>
          <w:snapToGrid w:val="0"/>
        </w:rPr>
        <w:t xml:space="preserve"> Školskog odbora:</w:t>
      </w:r>
    </w:p>
    <w:p w:rsidR="009555D0" w:rsidRPr="001B6BFA" w:rsidRDefault="00932F76" w:rsidP="00932F76">
      <w:pPr>
        <w:widowControl w:val="0"/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 w:rsidR="00016FE5">
        <w:rPr>
          <w:rFonts w:ascii="Arial" w:hAnsi="Arial" w:cs="Arial"/>
          <w:noProof/>
          <w:snapToGrid w:val="0"/>
        </w:rPr>
        <w:t xml:space="preserve">   </w:t>
      </w:r>
      <w:r w:rsidR="009E5987">
        <w:rPr>
          <w:rFonts w:ascii="Arial" w:hAnsi="Arial" w:cs="Arial"/>
          <w:noProof/>
          <w:snapToGrid w:val="0"/>
        </w:rPr>
        <w:t xml:space="preserve">  Gordana Rupena Stančić, prof.</w:t>
      </w:r>
      <w:r>
        <w:rPr>
          <w:rFonts w:ascii="Arial" w:hAnsi="Arial" w:cs="Arial"/>
          <w:noProof/>
          <w:snapToGrid w:val="0"/>
        </w:rPr>
        <w:t>.</w:t>
      </w:r>
    </w:p>
    <w:p w:rsidR="009555D0" w:rsidRPr="001B6BFA" w:rsidRDefault="009555D0" w:rsidP="009555D0">
      <w:pPr>
        <w:widowControl w:val="0"/>
        <w:jc w:val="right"/>
        <w:rPr>
          <w:rFonts w:ascii="Arial" w:hAnsi="Arial" w:cs="Arial"/>
          <w:noProof/>
          <w:snapToGrid w:val="0"/>
          <w:u w:val="single"/>
        </w:rPr>
      </w:pPr>
      <w:r w:rsidRPr="001B6BFA">
        <w:rPr>
          <w:rFonts w:ascii="Arial" w:hAnsi="Arial" w:cs="Arial"/>
          <w:noProof/>
          <w:snapToGrid w:val="0"/>
        </w:rPr>
        <w:tab/>
      </w:r>
      <w:r w:rsidRPr="001B6BFA">
        <w:rPr>
          <w:rFonts w:ascii="Arial" w:hAnsi="Arial" w:cs="Arial"/>
          <w:noProof/>
          <w:snapToGrid w:val="0"/>
        </w:rPr>
        <w:tab/>
      </w:r>
      <w:r w:rsidRPr="001B6BFA">
        <w:rPr>
          <w:rFonts w:ascii="Arial" w:hAnsi="Arial" w:cs="Arial"/>
          <w:noProof/>
          <w:snapToGrid w:val="0"/>
        </w:rPr>
        <w:tab/>
      </w:r>
      <w:r w:rsidRPr="001B6BFA">
        <w:rPr>
          <w:rFonts w:ascii="Arial" w:hAnsi="Arial" w:cs="Arial"/>
          <w:noProof/>
          <w:snapToGrid w:val="0"/>
        </w:rPr>
        <w:tab/>
      </w:r>
      <w:r w:rsidRPr="001B6BFA">
        <w:rPr>
          <w:rFonts w:ascii="Arial" w:hAnsi="Arial" w:cs="Arial"/>
          <w:noProof/>
          <w:snapToGrid w:val="0"/>
        </w:rPr>
        <w:tab/>
      </w:r>
      <w:r w:rsidRPr="001B6BFA"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 w:rsidRPr="001B6BFA">
        <w:rPr>
          <w:rFonts w:ascii="Arial" w:hAnsi="Arial" w:cs="Arial"/>
          <w:noProof/>
          <w:snapToGrid w:val="0"/>
          <w:u w:val="single"/>
        </w:rPr>
        <w:tab/>
      </w:r>
      <w:r w:rsidRPr="001B6BFA">
        <w:rPr>
          <w:rFonts w:ascii="Arial" w:hAnsi="Arial" w:cs="Arial"/>
          <w:noProof/>
          <w:snapToGrid w:val="0"/>
          <w:u w:val="single"/>
        </w:rPr>
        <w:tab/>
      </w:r>
      <w:r w:rsidRPr="001B6BFA">
        <w:rPr>
          <w:rFonts w:ascii="Arial" w:hAnsi="Arial" w:cs="Arial"/>
          <w:noProof/>
          <w:snapToGrid w:val="0"/>
          <w:u w:val="single"/>
        </w:rPr>
        <w:tab/>
      </w:r>
      <w:r w:rsidRPr="001B6BFA">
        <w:rPr>
          <w:rFonts w:ascii="Arial" w:hAnsi="Arial" w:cs="Arial"/>
          <w:noProof/>
          <w:snapToGrid w:val="0"/>
          <w:u w:val="single"/>
        </w:rPr>
        <w:tab/>
      </w:r>
    </w:p>
    <w:p w:rsidR="009555D0" w:rsidRPr="001B6BFA" w:rsidRDefault="009555D0" w:rsidP="009555D0">
      <w:pPr>
        <w:rPr>
          <w:rFonts w:ascii="Arial" w:hAnsi="Arial" w:cs="Arial"/>
        </w:rPr>
      </w:pPr>
    </w:p>
    <w:p w:rsidR="009555D0" w:rsidRPr="009555D0" w:rsidRDefault="009555D0" w:rsidP="00EA73E2">
      <w:pPr>
        <w:pStyle w:val="Tijeloteksta"/>
        <w:shd w:val="clear" w:color="auto" w:fill="FFFFFF"/>
        <w:rPr>
          <w:rFonts w:asciiTheme="minorHAnsi" w:hAnsiTheme="minorHAnsi" w:cstheme="minorHAnsi"/>
        </w:rPr>
      </w:pPr>
      <w:r w:rsidRPr="009555D0">
        <w:rPr>
          <w:rFonts w:asciiTheme="minorHAnsi" w:hAnsiTheme="minorHAnsi" w:cstheme="minorHAnsi"/>
        </w:rPr>
        <w:t>Ovaj Pravilnik objavljen je na</w:t>
      </w:r>
      <w:r>
        <w:rPr>
          <w:rFonts w:asciiTheme="minorHAnsi" w:hAnsiTheme="minorHAnsi" w:cstheme="minorHAnsi"/>
          <w:lang w:val="hr-HR"/>
        </w:rPr>
        <w:t xml:space="preserve"> web stranici i</w:t>
      </w:r>
      <w:bookmarkStart w:id="0" w:name="_GoBack"/>
      <w:bookmarkEnd w:id="0"/>
      <w:r w:rsidRPr="009555D0">
        <w:rPr>
          <w:rFonts w:asciiTheme="minorHAnsi" w:hAnsiTheme="minorHAnsi" w:cstheme="minorHAnsi"/>
        </w:rPr>
        <w:t xml:space="preserve"> oglasnoj ploči Škole dana</w:t>
      </w:r>
      <w:r w:rsidRPr="009555D0">
        <w:rPr>
          <w:rFonts w:asciiTheme="minorHAnsi" w:hAnsiTheme="minorHAnsi" w:cstheme="minorHAnsi"/>
          <w:lang w:val="hr-HR"/>
        </w:rPr>
        <w:t xml:space="preserve"> </w:t>
      </w:r>
      <w:r w:rsidR="008C40A2">
        <w:rPr>
          <w:rFonts w:asciiTheme="minorHAnsi" w:hAnsiTheme="minorHAnsi" w:cstheme="minorHAnsi"/>
          <w:lang w:val="hr-HR"/>
        </w:rPr>
        <w:t>19.6.2020.</w:t>
      </w:r>
      <w:r w:rsidRPr="009555D0">
        <w:rPr>
          <w:rFonts w:asciiTheme="minorHAnsi" w:hAnsiTheme="minorHAnsi" w:cstheme="minorHAnsi"/>
        </w:rPr>
        <w:t xml:space="preserve"> godine te </w:t>
      </w:r>
      <w:r w:rsidR="00C943BF">
        <w:rPr>
          <w:rFonts w:asciiTheme="minorHAnsi" w:hAnsiTheme="minorHAnsi" w:cstheme="minorHAnsi"/>
        </w:rPr>
        <w:t xml:space="preserve">stupa </w:t>
      </w:r>
      <w:r w:rsidR="00C943BF">
        <w:rPr>
          <w:rFonts w:asciiTheme="minorHAnsi" w:hAnsiTheme="minorHAnsi" w:cstheme="minorHAnsi"/>
          <w:lang w:val="hr-BA"/>
        </w:rPr>
        <w:t>na</w:t>
      </w:r>
      <w:r w:rsidRPr="009555D0">
        <w:rPr>
          <w:rFonts w:asciiTheme="minorHAnsi" w:hAnsiTheme="minorHAnsi" w:cstheme="minorHAnsi"/>
        </w:rPr>
        <w:t xml:space="preserve"> snagu dana</w:t>
      </w:r>
      <w:r w:rsidRPr="009555D0">
        <w:rPr>
          <w:rFonts w:asciiTheme="minorHAnsi" w:hAnsiTheme="minorHAnsi" w:cstheme="minorHAnsi"/>
          <w:lang w:val="hr-HR"/>
        </w:rPr>
        <w:t xml:space="preserve"> </w:t>
      </w:r>
      <w:r w:rsidR="00C943BF">
        <w:rPr>
          <w:rFonts w:asciiTheme="minorHAnsi" w:hAnsiTheme="minorHAnsi" w:cstheme="minorHAnsi"/>
          <w:lang w:val="hr-HR"/>
        </w:rPr>
        <w:t>27.6.2020. godine</w:t>
      </w:r>
      <w:r w:rsidRPr="009555D0">
        <w:rPr>
          <w:rFonts w:asciiTheme="minorHAnsi" w:hAnsiTheme="minorHAnsi" w:cstheme="minorHAnsi"/>
          <w:noProof/>
          <w:snapToGrid w:val="0"/>
        </w:rPr>
        <w:t>.</w:t>
      </w:r>
    </w:p>
    <w:p w:rsidR="009555D0" w:rsidRPr="001B6BFA" w:rsidRDefault="009555D0" w:rsidP="009555D0">
      <w:pPr>
        <w:widowControl w:val="0"/>
        <w:rPr>
          <w:rFonts w:ascii="Arial" w:hAnsi="Arial" w:cs="Arial"/>
          <w:noProof/>
          <w:snapToGrid w:val="0"/>
        </w:rPr>
      </w:pPr>
    </w:p>
    <w:p w:rsidR="0033621A" w:rsidRDefault="0033621A" w:rsidP="009555D0">
      <w:pPr>
        <w:widowControl w:val="0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  <w:t>Ravnateljica</w:t>
      </w:r>
    </w:p>
    <w:p w:rsidR="009555D0" w:rsidRPr="009555D0" w:rsidRDefault="0033621A" w:rsidP="009555D0">
      <w:pPr>
        <w:widowControl w:val="0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 w:rsidR="009E5987">
        <w:rPr>
          <w:rFonts w:ascii="Arial" w:hAnsi="Arial" w:cs="Arial"/>
          <w:noProof/>
          <w:snapToGrid w:val="0"/>
        </w:rPr>
        <w:t>Nadia Vale-Kablar</w:t>
      </w:r>
      <w:r>
        <w:rPr>
          <w:rFonts w:ascii="Arial" w:hAnsi="Arial" w:cs="Arial"/>
          <w:noProof/>
          <w:snapToGrid w:val="0"/>
        </w:rPr>
        <w:t>, prof.</w:t>
      </w:r>
      <w:r w:rsidR="009555D0" w:rsidRPr="009555D0">
        <w:rPr>
          <w:rFonts w:ascii="Arial" w:hAnsi="Arial" w:cs="Arial"/>
          <w:noProof/>
          <w:snapToGrid w:val="0"/>
        </w:rPr>
        <w:tab/>
      </w:r>
      <w:r w:rsidR="009555D0" w:rsidRPr="009555D0">
        <w:rPr>
          <w:rFonts w:ascii="Arial" w:hAnsi="Arial" w:cs="Arial"/>
          <w:noProof/>
          <w:snapToGrid w:val="0"/>
        </w:rPr>
        <w:tab/>
      </w:r>
    </w:p>
    <w:p w:rsidR="009555D0" w:rsidRDefault="009555D0" w:rsidP="009555D0">
      <w:pPr>
        <w:widowControl w:val="0"/>
        <w:rPr>
          <w:rFonts w:ascii="Arial" w:hAnsi="Arial" w:cs="Arial"/>
          <w:noProof/>
          <w:snapToGrid w:val="0"/>
          <w:u w:val="single"/>
        </w:rPr>
      </w:pPr>
    </w:p>
    <w:p w:rsidR="009555D0" w:rsidRDefault="009555D0" w:rsidP="00C351CF">
      <w:pPr>
        <w:spacing w:after="10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</w:p>
    <w:p w:rsidR="00FD5FA7" w:rsidRPr="00C351CF" w:rsidRDefault="00752BA6" w:rsidP="00C351CF">
      <w:pPr>
        <w:spacing w:after="10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hr-HR"/>
        </w:rPr>
        <w:t xml:space="preserve"> </w:t>
      </w:r>
    </w:p>
    <w:p w:rsidR="00C351CF" w:rsidRDefault="00C351CF" w:rsidP="00C351CF">
      <w:pPr>
        <w:pStyle w:val="Odlomakpopisa"/>
        <w:ind w:left="765"/>
        <w:jc w:val="both"/>
        <w:rPr>
          <w:sz w:val="24"/>
          <w:szCs w:val="24"/>
        </w:rPr>
      </w:pPr>
    </w:p>
    <w:p w:rsidR="00C351CF" w:rsidRDefault="00C351CF" w:rsidP="00E120AD">
      <w:pPr>
        <w:pStyle w:val="Odlomakpopisa"/>
        <w:ind w:left="765"/>
        <w:jc w:val="center"/>
        <w:rPr>
          <w:sz w:val="24"/>
          <w:szCs w:val="24"/>
        </w:rPr>
      </w:pPr>
    </w:p>
    <w:p w:rsidR="00C351CF" w:rsidRDefault="00C351CF" w:rsidP="00E120AD">
      <w:pPr>
        <w:pStyle w:val="Odlomakpopisa"/>
        <w:ind w:left="765"/>
        <w:jc w:val="center"/>
        <w:rPr>
          <w:sz w:val="24"/>
          <w:szCs w:val="24"/>
        </w:rPr>
      </w:pPr>
    </w:p>
    <w:p w:rsidR="00E120AD" w:rsidRPr="00A43155" w:rsidRDefault="00E120AD" w:rsidP="00E120AD">
      <w:pPr>
        <w:pStyle w:val="Odlomakpopisa"/>
        <w:ind w:left="765"/>
        <w:jc w:val="center"/>
        <w:rPr>
          <w:sz w:val="24"/>
          <w:szCs w:val="24"/>
        </w:rPr>
      </w:pPr>
      <w:r w:rsidRPr="00A43155">
        <w:rPr>
          <w:sz w:val="24"/>
          <w:szCs w:val="24"/>
        </w:rPr>
        <w:t>.</w:t>
      </w:r>
    </w:p>
    <w:sectPr w:rsidR="00E120AD" w:rsidRPr="00A43155" w:rsidSect="00E7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A92"/>
    <w:multiLevelType w:val="hybridMultilevel"/>
    <w:tmpl w:val="1A965E58"/>
    <w:lvl w:ilvl="0" w:tplc="6664732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2D0065"/>
    <w:multiLevelType w:val="hybridMultilevel"/>
    <w:tmpl w:val="97F038DC"/>
    <w:lvl w:ilvl="0" w:tplc="55C4C95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63115A"/>
    <w:multiLevelType w:val="hybridMultilevel"/>
    <w:tmpl w:val="162021F8"/>
    <w:lvl w:ilvl="0" w:tplc="CC149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713C0"/>
    <w:multiLevelType w:val="hybridMultilevel"/>
    <w:tmpl w:val="97C4CAC4"/>
    <w:lvl w:ilvl="0" w:tplc="6DEC5B80">
      <w:start w:val="1"/>
      <w:numFmt w:val="decimal"/>
      <w:lvlText w:val="(%1)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FDD0F66"/>
    <w:multiLevelType w:val="hybridMultilevel"/>
    <w:tmpl w:val="132CC730"/>
    <w:lvl w:ilvl="0" w:tplc="402C50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571DC2"/>
    <w:multiLevelType w:val="hybridMultilevel"/>
    <w:tmpl w:val="26B8B54A"/>
    <w:lvl w:ilvl="0" w:tplc="15A2279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0B3418F"/>
    <w:multiLevelType w:val="hybridMultilevel"/>
    <w:tmpl w:val="C662330A"/>
    <w:lvl w:ilvl="0" w:tplc="B5A2A34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42B15500"/>
    <w:multiLevelType w:val="hybridMultilevel"/>
    <w:tmpl w:val="E7A4113E"/>
    <w:lvl w:ilvl="0" w:tplc="C512DD38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AA3301"/>
    <w:multiLevelType w:val="hybridMultilevel"/>
    <w:tmpl w:val="74D21818"/>
    <w:lvl w:ilvl="0" w:tplc="978E8854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505468E1"/>
    <w:multiLevelType w:val="hybridMultilevel"/>
    <w:tmpl w:val="4FF24E62"/>
    <w:lvl w:ilvl="0" w:tplc="26F8463E">
      <w:start w:val="1"/>
      <w:numFmt w:val="decimal"/>
      <w:lvlText w:val="(%1)"/>
      <w:lvlJc w:val="left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4A3772"/>
    <w:multiLevelType w:val="hybridMultilevel"/>
    <w:tmpl w:val="560803DA"/>
    <w:lvl w:ilvl="0" w:tplc="4CDAB2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86636"/>
    <w:multiLevelType w:val="hybridMultilevel"/>
    <w:tmpl w:val="72349FC0"/>
    <w:lvl w:ilvl="0" w:tplc="60C4D9E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E120AD"/>
    <w:rsid w:val="00012B8D"/>
    <w:rsid w:val="00016FE5"/>
    <w:rsid w:val="000271E2"/>
    <w:rsid w:val="00082E28"/>
    <w:rsid w:val="000B67B0"/>
    <w:rsid w:val="0012694F"/>
    <w:rsid w:val="002176AF"/>
    <w:rsid w:val="00220EAC"/>
    <w:rsid w:val="002705B8"/>
    <w:rsid w:val="00273963"/>
    <w:rsid w:val="00274044"/>
    <w:rsid w:val="0033621A"/>
    <w:rsid w:val="003C5251"/>
    <w:rsid w:val="004563A7"/>
    <w:rsid w:val="004937FA"/>
    <w:rsid w:val="004C7549"/>
    <w:rsid w:val="004D7AFC"/>
    <w:rsid w:val="004E72A1"/>
    <w:rsid w:val="00567D93"/>
    <w:rsid w:val="00593285"/>
    <w:rsid w:val="005B2104"/>
    <w:rsid w:val="00675D4E"/>
    <w:rsid w:val="006A02D1"/>
    <w:rsid w:val="00730728"/>
    <w:rsid w:val="00752BA6"/>
    <w:rsid w:val="00780575"/>
    <w:rsid w:val="00786646"/>
    <w:rsid w:val="007B4BCC"/>
    <w:rsid w:val="008526A0"/>
    <w:rsid w:val="008C40A2"/>
    <w:rsid w:val="008E3EF3"/>
    <w:rsid w:val="00915486"/>
    <w:rsid w:val="00932F76"/>
    <w:rsid w:val="009555D0"/>
    <w:rsid w:val="00986CD0"/>
    <w:rsid w:val="009C6B57"/>
    <w:rsid w:val="009E5987"/>
    <w:rsid w:val="00A23D8E"/>
    <w:rsid w:val="00A43155"/>
    <w:rsid w:val="00A70DD7"/>
    <w:rsid w:val="00A82107"/>
    <w:rsid w:val="00A937A5"/>
    <w:rsid w:val="00B149BB"/>
    <w:rsid w:val="00B9110B"/>
    <w:rsid w:val="00BC6339"/>
    <w:rsid w:val="00C00A9C"/>
    <w:rsid w:val="00C351CF"/>
    <w:rsid w:val="00C81B45"/>
    <w:rsid w:val="00C943BF"/>
    <w:rsid w:val="00CE721E"/>
    <w:rsid w:val="00D937DB"/>
    <w:rsid w:val="00E120AD"/>
    <w:rsid w:val="00E20987"/>
    <w:rsid w:val="00E76173"/>
    <w:rsid w:val="00EA73E2"/>
    <w:rsid w:val="00EE2A3C"/>
    <w:rsid w:val="00F501E1"/>
    <w:rsid w:val="00FC4CB0"/>
    <w:rsid w:val="00FD5FA7"/>
    <w:rsid w:val="00FD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20A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555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ijelotekstaChar">
    <w:name w:val="Tijelo teksta Char"/>
    <w:basedOn w:val="Zadanifontodlomka"/>
    <w:link w:val="Tijeloteksta"/>
    <w:rsid w:val="009555D0"/>
    <w:rPr>
      <w:rFonts w:ascii="Times New Roman" w:eastAsia="Times New Roman" w:hAnsi="Times New Roman" w:cs="Times New Roman"/>
      <w:sz w:val="24"/>
      <w:szCs w:val="24"/>
      <w:lang/>
    </w:rPr>
  </w:style>
  <w:style w:type="character" w:styleId="Hiperveza">
    <w:name w:val="Hyperlink"/>
    <w:basedOn w:val="Zadanifontodlomka"/>
    <w:uiPriority w:val="99"/>
    <w:semiHidden/>
    <w:unhideWhenUsed/>
    <w:rsid w:val="004563A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0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52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2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20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3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11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6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7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4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3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3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3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4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4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3425" TargetMode="External"/><Relationship Id="rId5" Type="http://schemas.openxmlformats.org/officeDocument/2006/relationships/hyperlink" Target="https://www.zakon.hr/cms.htm?id=434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Korisnik</cp:lastModifiedBy>
  <cp:revision>2</cp:revision>
  <cp:lastPrinted>2020-05-26T08:14:00Z</cp:lastPrinted>
  <dcterms:created xsi:type="dcterms:W3CDTF">2020-06-19T11:04:00Z</dcterms:created>
  <dcterms:modified xsi:type="dcterms:W3CDTF">2020-06-19T11:04:00Z</dcterms:modified>
</cp:coreProperties>
</file>